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22" w:rsidRPr="00B45422" w:rsidRDefault="00441192" w:rsidP="008E26C1">
      <w:pPr>
        <w:spacing w:after="0"/>
        <w:jc w:val="center"/>
        <w:rPr>
          <w:rFonts w:ascii="Times New Roman" w:hAnsi="Times New Roman" w:cs="Times New Roman"/>
          <w:sz w:val="32"/>
          <w:szCs w:val="32"/>
          <w:lang w:val="bg-BG"/>
        </w:rPr>
      </w:pPr>
      <w:r w:rsidRPr="00B45422">
        <w:rPr>
          <w:rFonts w:ascii="Times New Roman" w:hAnsi="Times New Roman" w:cs="Times New Roman"/>
          <w:sz w:val="32"/>
          <w:szCs w:val="32"/>
          <w:lang w:val="bg-BG"/>
        </w:rPr>
        <w:t>У</w:t>
      </w:r>
      <w:r w:rsidR="004C50DD" w:rsidRPr="00B45422">
        <w:rPr>
          <w:rFonts w:ascii="Times New Roman" w:hAnsi="Times New Roman" w:cs="Times New Roman"/>
          <w:sz w:val="32"/>
          <w:szCs w:val="32"/>
          <w:lang w:val="bg-BG"/>
        </w:rPr>
        <w:t xml:space="preserve"> </w:t>
      </w:r>
      <w:r w:rsidRPr="00B45422">
        <w:rPr>
          <w:rFonts w:ascii="Times New Roman" w:hAnsi="Times New Roman" w:cs="Times New Roman"/>
          <w:sz w:val="32"/>
          <w:szCs w:val="32"/>
          <w:lang w:val="bg-BG"/>
        </w:rPr>
        <w:t>С</w:t>
      </w:r>
      <w:r w:rsidR="004C50DD" w:rsidRPr="00B45422">
        <w:rPr>
          <w:rFonts w:ascii="Times New Roman" w:hAnsi="Times New Roman" w:cs="Times New Roman"/>
          <w:sz w:val="32"/>
          <w:szCs w:val="32"/>
          <w:lang w:val="bg-BG"/>
        </w:rPr>
        <w:t xml:space="preserve"> </w:t>
      </w:r>
      <w:r w:rsidRPr="00B45422">
        <w:rPr>
          <w:rFonts w:ascii="Times New Roman" w:hAnsi="Times New Roman" w:cs="Times New Roman"/>
          <w:sz w:val="32"/>
          <w:szCs w:val="32"/>
          <w:lang w:val="bg-BG"/>
        </w:rPr>
        <w:t>Т</w:t>
      </w:r>
      <w:r w:rsidR="004C50DD" w:rsidRPr="00B45422">
        <w:rPr>
          <w:rFonts w:ascii="Times New Roman" w:hAnsi="Times New Roman" w:cs="Times New Roman"/>
          <w:sz w:val="32"/>
          <w:szCs w:val="32"/>
          <w:lang w:val="bg-BG"/>
        </w:rPr>
        <w:t xml:space="preserve"> </w:t>
      </w:r>
      <w:r w:rsidRPr="00B45422">
        <w:rPr>
          <w:rFonts w:ascii="Times New Roman" w:hAnsi="Times New Roman" w:cs="Times New Roman"/>
          <w:sz w:val="32"/>
          <w:szCs w:val="32"/>
          <w:lang w:val="bg-BG"/>
        </w:rPr>
        <w:t>А</w:t>
      </w:r>
      <w:r w:rsidR="004C50DD" w:rsidRPr="00B45422">
        <w:rPr>
          <w:rFonts w:ascii="Times New Roman" w:hAnsi="Times New Roman" w:cs="Times New Roman"/>
          <w:sz w:val="32"/>
          <w:szCs w:val="32"/>
          <w:lang w:val="bg-BG"/>
        </w:rPr>
        <w:t xml:space="preserve"> </w:t>
      </w:r>
      <w:r w:rsidRPr="00B45422">
        <w:rPr>
          <w:rFonts w:ascii="Times New Roman" w:hAnsi="Times New Roman" w:cs="Times New Roman"/>
          <w:sz w:val="32"/>
          <w:szCs w:val="32"/>
          <w:lang w:val="bg-BG"/>
        </w:rPr>
        <w:t>В</w:t>
      </w:r>
      <w:r w:rsidR="004C50DD" w:rsidRPr="00B45422">
        <w:rPr>
          <w:rFonts w:ascii="Times New Roman" w:hAnsi="Times New Roman" w:cs="Times New Roman"/>
          <w:sz w:val="32"/>
          <w:szCs w:val="32"/>
          <w:lang w:val="bg-BG"/>
        </w:rPr>
        <w:t xml:space="preserve"> </w:t>
      </w:r>
    </w:p>
    <w:p w:rsidR="004C50DD" w:rsidRDefault="004C50DD" w:rsidP="008E26C1">
      <w:pPr>
        <w:spacing w:after="0"/>
        <w:jc w:val="center"/>
        <w:rPr>
          <w:rFonts w:ascii="Times New Roman" w:hAnsi="Times New Roman" w:cs="Times New Roman"/>
          <w:sz w:val="32"/>
          <w:szCs w:val="32"/>
        </w:rPr>
      </w:pPr>
      <w:r w:rsidRPr="00B45422">
        <w:rPr>
          <w:rFonts w:ascii="Times New Roman" w:hAnsi="Times New Roman" w:cs="Times New Roman"/>
          <w:sz w:val="32"/>
          <w:szCs w:val="32"/>
          <w:lang w:val="bg-BG"/>
        </w:rPr>
        <w:t>На народно читалище „Отец Паисий 1928“ с. Думници община Габрово</w:t>
      </w:r>
    </w:p>
    <w:p w:rsidR="00B45422" w:rsidRPr="00B45422" w:rsidRDefault="00B45422" w:rsidP="008E26C1">
      <w:pPr>
        <w:spacing w:after="0"/>
        <w:jc w:val="center"/>
        <w:rPr>
          <w:rFonts w:ascii="Times New Roman" w:hAnsi="Times New Roman" w:cs="Times New Roman"/>
          <w:sz w:val="32"/>
          <w:szCs w:val="32"/>
        </w:rPr>
      </w:pPr>
    </w:p>
    <w:p w:rsidR="004C50DD" w:rsidRPr="00B45422" w:rsidRDefault="004C50DD" w:rsidP="008E26C1">
      <w:pPr>
        <w:pStyle w:val="a3"/>
        <w:numPr>
          <w:ilvl w:val="0"/>
          <w:numId w:val="3"/>
        </w:numPr>
        <w:spacing w:after="0"/>
        <w:jc w:val="both"/>
        <w:rPr>
          <w:rFonts w:ascii="Times New Roman" w:hAnsi="Times New Roman" w:cs="Times New Roman"/>
          <w:sz w:val="28"/>
          <w:szCs w:val="28"/>
        </w:rPr>
      </w:pPr>
      <w:r w:rsidRPr="00B45422">
        <w:rPr>
          <w:rFonts w:ascii="Times New Roman" w:hAnsi="Times New Roman" w:cs="Times New Roman"/>
          <w:sz w:val="28"/>
          <w:szCs w:val="28"/>
          <w:lang w:val="bg-BG"/>
        </w:rPr>
        <w:t>ОБЩИ ПОЛОЖЕНИЯ</w:t>
      </w:r>
    </w:p>
    <w:p w:rsidR="004C50DD" w:rsidRPr="00B45422" w:rsidRDefault="004C50DD"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Чл.</w:t>
      </w:r>
      <w:r w:rsidR="00B97244">
        <w:rPr>
          <w:rFonts w:ascii="Times New Roman" w:hAnsi="Times New Roman" w:cs="Times New Roman"/>
          <w:sz w:val="28"/>
          <w:szCs w:val="28"/>
          <w:lang w:val="bg-BG"/>
        </w:rPr>
        <w:t xml:space="preserve"> </w:t>
      </w:r>
      <w:r w:rsidRPr="00B45422">
        <w:rPr>
          <w:rFonts w:ascii="Times New Roman" w:hAnsi="Times New Roman" w:cs="Times New Roman"/>
          <w:sz w:val="28"/>
          <w:szCs w:val="28"/>
          <w:lang w:val="bg-BG"/>
        </w:rPr>
        <w:t>1 Народно читалище „Отец Паисий 1928“ е традиционно самоуправляващо културно-просветно сдружение на жителите от съставните села на кметство Думници, а именно селата: Думници, Рязковци, Гайтани и Киевци.</w:t>
      </w:r>
    </w:p>
    <w:p w:rsidR="004C50DD" w:rsidRPr="00B45422" w:rsidRDefault="004C50DD"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Чл. 2  Народно читалище „Отец Паисий 1928“ е учредено на 15 декември 1928 г.</w:t>
      </w:r>
    </w:p>
    <w:p w:rsidR="004C50DD" w:rsidRPr="00B45422" w:rsidRDefault="004C50DD"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Чл. 3 Народно читалище „Отец Паисий 1928“ има свое седалище село Думници община Габрово, където се намира адресът и сградата на неговото управление</w:t>
      </w:r>
    </w:p>
    <w:p w:rsidR="004C50DD" w:rsidRPr="00B45422" w:rsidRDefault="004C50DD"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 xml:space="preserve">Чл. 3  Народно читалище „Отец Паисий 1928“  е неполитическа организация и в неговата дейност могат да вземат участие всички физически лица по отношение на пол и възраст, политически и религиозни възгледи и етническо самосъзнание. </w:t>
      </w:r>
    </w:p>
    <w:p w:rsidR="004C50DD" w:rsidRPr="00D30C3F" w:rsidRDefault="004C50DD" w:rsidP="008E26C1">
      <w:pPr>
        <w:spacing w:after="0"/>
        <w:ind w:left="360"/>
        <w:jc w:val="both"/>
        <w:rPr>
          <w:rFonts w:ascii="Times New Roman" w:hAnsi="Times New Roman" w:cs="Times New Roman"/>
          <w:sz w:val="28"/>
          <w:szCs w:val="28"/>
        </w:rPr>
      </w:pPr>
      <w:r w:rsidRPr="00B45422">
        <w:rPr>
          <w:rFonts w:ascii="Times New Roman" w:hAnsi="Times New Roman" w:cs="Times New Roman"/>
          <w:sz w:val="28"/>
          <w:szCs w:val="28"/>
          <w:lang w:val="bg-BG"/>
        </w:rPr>
        <w:t>Чл.</w:t>
      </w:r>
      <w:r w:rsidRPr="00D30C3F">
        <w:rPr>
          <w:rFonts w:ascii="Times New Roman" w:hAnsi="Times New Roman" w:cs="Times New Roman"/>
          <w:sz w:val="28"/>
          <w:szCs w:val="28"/>
          <w:lang w:val="bg-BG"/>
        </w:rPr>
        <w:t xml:space="preserve">5  Народно читалище „Отец </w:t>
      </w:r>
      <w:r w:rsidR="00335C1C" w:rsidRPr="00D30C3F">
        <w:rPr>
          <w:rFonts w:ascii="Times New Roman" w:hAnsi="Times New Roman" w:cs="Times New Roman"/>
          <w:sz w:val="28"/>
          <w:szCs w:val="28"/>
          <w:lang w:val="bg-BG"/>
        </w:rPr>
        <w:t>Паисий 1928“ е юридическо лице с</w:t>
      </w:r>
      <w:r w:rsidRPr="00D30C3F">
        <w:rPr>
          <w:rFonts w:ascii="Times New Roman" w:hAnsi="Times New Roman" w:cs="Times New Roman"/>
          <w:sz w:val="28"/>
          <w:szCs w:val="28"/>
          <w:lang w:val="bg-BG"/>
        </w:rPr>
        <w:t xml:space="preserve"> идеална цел с наименование Народно читалище „Отец Паисий 1928“</w:t>
      </w:r>
      <w:r w:rsidR="00A76982" w:rsidRPr="00D30C3F">
        <w:rPr>
          <w:rFonts w:ascii="Times New Roman" w:hAnsi="Times New Roman" w:cs="Times New Roman"/>
          <w:sz w:val="28"/>
          <w:szCs w:val="28"/>
          <w:lang w:val="bg-BG"/>
        </w:rPr>
        <w:t xml:space="preserve"> и е създадено и функционира на основание Закона за Народните читалища и този устав.</w:t>
      </w:r>
      <w:r w:rsidR="00D30C3F" w:rsidRPr="00D30C3F">
        <w:rPr>
          <w:rFonts w:ascii="Times New Roman" w:hAnsi="Times New Roman" w:cs="Times New Roman"/>
          <w:sz w:val="28"/>
          <w:szCs w:val="28"/>
          <w:lang w:val="bg-BG"/>
        </w:rPr>
        <w:t xml:space="preserve"> </w:t>
      </w:r>
      <w:r w:rsidR="00D30C3F" w:rsidRPr="00D30C3F">
        <w:rPr>
          <w:rFonts w:ascii="Times New Roman" w:hAnsi="Times New Roman" w:cs="Times New Roman"/>
          <w:sz w:val="28"/>
          <w:szCs w:val="28"/>
        </w:rPr>
        <w:t>Читалището придобива качеството на юридическо лице с вписването му в Регистъра на юридическите лица на Агенцията по вписванията в срок до 7 дни след провеждане на Общо събрание поради настъпили промени в ЗНЧ от 01.01.2018 г.“</w:t>
      </w:r>
    </w:p>
    <w:p w:rsidR="00B45422" w:rsidRPr="00D30C3F" w:rsidRDefault="00B45422" w:rsidP="008E26C1">
      <w:pPr>
        <w:spacing w:after="0"/>
        <w:ind w:left="360"/>
        <w:jc w:val="both"/>
        <w:rPr>
          <w:rFonts w:ascii="Times New Roman" w:hAnsi="Times New Roman" w:cs="Times New Roman"/>
          <w:sz w:val="28"/>
          <w:szCs w:val="28"/>
        </w:rPr>
      </w:pPr>
    </w:p>
    <w:p w:rsidR="00A76982" w:rsidRPr="00B45422" w:rsidRDefault="00A76982" w:rsidP="008E26C1">
      <w:pPr>
        <w:pStyle w:val="a3"/>
        <w:numPr>
          <w:ilvl w:val="0"/>
          <w:numId w:val="3"/>
        </w:numPr>
        <w:spacing w:after="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 xml:space="preserve"> ЦЕЛИ И ЗАДАЧИ НА Народно читалище „Отец Паисий 1928“</w:t>
      </w:r>
    </w:p>
    <w:p w:rsidR="00A76982" w:rsidRPr="00B45422" w:rsidRDefault="00A76982"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Чл. 6 Читалището може да се съюзява с други читалища на местно и национално равнище за общи дейности, без ограничение на собственото си самоуправление.</w:t>
      </w:r>
    </w:p>
    <w:p w:rsidR="00A76982" w:rsidRPr="00B45422" w:rsidRDefault="00A76982"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Чл. 7  Целите на Народно читалище „Отец Паисий 1928“ са да задоволяват потребностите на гражданите свързани с:</w:t>
      </w:r>
    </w:p>
    <w:p w:rsidR="00A76982" w:rsidRPr="00B45422" w:rsidRDefault="00A76982" w:rsidP="008E26C1">
      <w:pPr>
        <w:spacing w:after="0"/>
        <w:ind w:left="360"/>
        <w:jc w:val="both"/>
        <w:rPr>
          <w:rFonts w:ascii="Times New Roman" w:hAnsi="Times New Roman" w:cs="Times New Roman"/>
          <w:sz w:val="28"/>
          <w:szCs w:val="28"/>
          <w:lang w:val="bg-BG"/>
        </w:rPr>
      </w:pPr>
      <w:r w:rsidRPr="00B45422">
        <w:rPr>
          <w:rFonts w:ascii="Times New Roman" w:hAnsi="Times New Roman" w:cs="Times New Roman"/>
          <w:sz w:val="28"/>
          <w:szCs w:val="28"/>
          <w:lang w:val="bg-BG"/>
        </w:rPr>
        <w:t xml:space="preserve">   </w:t>
      </w:r>
      <w:r w:rsidR="00B97244">
        <w:rPr>
          <w:rFonts w:ascii="Times New Roman" w:hAnsi="Times New Roman" w:cs="Times New Roman"/>
          <w:sz w:val="28"/>
          <w:szCs w:val="28"/>
          <w:lang w:val="bg-BG"/>
        </w:rPr>
        <w:t>а</w:t>
      </w:r>
      <w:r w:rsidRPr="00B45422">
        <w:rPr>
          <w:rFonts w:ascii="Times New Roman" w:hAnsi="Times New Roman" w:cs="Times New Roman"/>
          <w:sz w:val="28"/>
          <w:szCs w:val="28"/>
          <w:lang w:val="bg-BG"/>
        </w:rPr>
        <w:t>л. 1 Да създава, опазва и разпространява духовните ценности, да развива творческите способности и да задоволява културните потребности и интереси на населението. Да разкрива условия за общуване между хората. Да подпомага и  организира стопански и културни почини в съставните села на кметство Думници.</w:t>
      </w:r>
    </w:p>
    <w:p w:rsidR="00A76982" w:rsidRDefault="00B97244" w:rsidP="008E26C1">
      <w:pPr>
        <w:spacing w:after="0"/>
        <w:ind w:left="360"/>
        <w:jc w:val="both"/>
        <w:rPr>
          <w:rFonts w:ascii="Times New Roman" w:hAnsi="Times New Roman" w:cs="Times New Roman"/>
          <w:sz w:val="28"/>
          <w:szCs w:val="28"/>
        </w:rPr>
      </w:pPr>
      <w:r>
        <w:rPr>
          <w:rFonts w:ascii="Times New Roman" w:hAnsi="Times New Roman" w:cs="Times New Roman"/>
          <w:sz w:val="28"/>
          <w:szCs w:val="28"/>
          <w:lang w:val="bg-BG"/>
        </w:rPr>
        <w:lastRenderedPageBreak/>
        <w:t xml:space="preserve">   а</w:t>
      </w:r>
      <w:r w:rsidR="00A76982" w:rsidRPr="00B45422">
        <w:rPr>
          <w:rFonts w:ascii="Times New Roman" w:hAnsi="Times New Roman" w:cs="Times New Roman"/>
          <w:sz w:val="28"/>
          <w:szCs w:val="28"/>
          <w:lang w:val="bg-BG"/>
        </w:rPr>
        <w:t>л. 2 Да обогатява културния живот в населените места и свободното време на хората.</w:t>
      </w:r>
    </w:p>
    <w:p w:rsidR="00B45422"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B45422">
        <w:rPr>
          <w:rFonts w:ascii="Times New Roman" w:hAnsi="Times New Roman" w:cs="Times New Roman"/>
          <w:sz w:val="28"/>
          <w:szCs w:val="28"/>
          <w:lang w:val="bg-BG"/>
        </w:rPr>
        <w:t>л. 3 Да създава условия за развитие и изява на творческите способности на младото поколение.</w:t>
      </w:r>
    </w:p>
    <w:p w:rsidR="00B45422"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B45422">
        <w:rPr>
          <w:rFonts w:ascii="Times New Roman" w:hAnsi="Times New Roman" w:cs="Times New Roman"/>
          <w:sz w:val="28"/>
          <w:szCs w:val="28"/>
          <w:lang w:val="bg-BG"/>
        </w:rPr>
        <w:t>л.4 Да поддържа, обогатява и развива народните обичаи и традиции.</w:t>
      </w:r>
    </w:p>
    <w:p w:rsidR="00B45422"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B45422">
        <w:rPr>
          <w:rFonts w:ascii="Times New Roman" w:hAnsi="Times New Roman" w:cs="Times New Roman"/>
          <w:sz w:val="28"/>
          <w:szCs w:val="28"/>
          <w:lang w:val="bg-BG"/>
        </w:rPr>
        <w:t>л.5 Да съдейства за издигане на културата на труда, бита и отношенията между хората.</w:t>
      </w:r>
    </w:p>
    <w:p w:rsidR="00B45422"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B45422">
        <w:rPr>
          <w:rFonts w:ascii="Times New Roman" w:hAnsi="Times New Roman" w:cs="Times New Roman"/>
          <w:sz w:val="28"/>
          <w:szCs w:val="28"/>
          <w:lang w:val="bg-BG"/>
        </w:rPr>
        <w:t>л.6 Да възпитава в дух на демократизъм, родолюбие и общочовешка нравственост.</w:t>
      </w:r>
    </w:p>
    <w:p w:rsidR="00B45422" w:rsidRDefault="00B45422"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Чл. 8  Читалището ще осъществява своите цели и задачи чрез различни форми и средства като:</w:t>
      </w:r>
    </w:p>
    <w:p w:rsidR="00B45422"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B45422">
        <w:rPr>
          <w:rFonts w:ascii="Times New Roman" w:hAnsi="Times New Roman" w:cs="Times New Roman"/>
          <w:sz w:val="28"/>
          <w:szCs w:val="28"/>
          <w:lang w:val="bg-BG"/>
        </w:rPr>
        <w:t>л.1 С общодостъпна библиотека и читалня</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л.2 Развиване и подпомагане на любителското художествено творчество</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л.3 Организира екскурзии до исторически места и местности</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 xml:space="preserve">л.4 Създава музейна сбирка на предмети от бита и труда от  </w:t>
      </w:r>
      <w:r>
        <w:rPr>
          <w:rFonts w:ascii="Times New Roman" w:hAnsi="Times New Roman" w:cs="Times New Roman"/>
          <w:sz w:val="28"/>
          <w:szCs w:val="28"/>
          <w:lang w:val="bg-BG"/>
        </w:rPr>
        <w:t>минало</w:t>
      </w:r>
      <w:r w:rsidR="002C2199">
        <w:rPr>
          <w:rFonts w:ascii="Times New Roman" w:hAnsi="Times New Roman" w:cs="Times New Roman"/>
          <w:sz w:val="28"/>
          <w:szCs w:val="28"/>
          <w:lang w:val="bg-BG"/>
        </w:rPr>
        <w:t>то на селата</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л.5 Организира чествания и отпразнуване на празници и ритуали</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л.6 Съдейства за внедряване на новости в животновъдството, земеделието, овощарството и пчеларство то с уреждане на сказки и четене на книги и списания</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л.7 Съдейства за подобряването културата и уюта на населените места.</w:t>
      </w:r>
    </w:p>
    <w:p w:rsidR="002C2199" w:rsidRDefault="002C2199"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Чл. 9 Читалището може да развива и допълнителна стопанска дейност, свързана с предмета на основната ни дейност съответстваща с действителното законодателство. Читалището не разпределя печалба и още: </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л.1 Читалището няма право да предоставя собствено или ползвано от него имущество възмездно или безвъзмездно.</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л.2 За хазартни игри</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л.3 За постоянно ползване от политически партии и организации.</w:t>
      </w:r>
    </w:p>
    <w:p w:rsidR="002C2199" w:rsidRDefault="00B97244" w:rsidP="008E26C1">
      <w:pPr>
        <w:spacing w:after="0"/>
        <w:ind w:left="36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2C2199">
        <w:rPr>
          <w:rFonts w:ascii="Times New Roman" w:hAnsi="Times New Roman" w:cs="Times New Roman"/>
          <w:sz w:val="28"/>
          <w:szCs w:val="28"/>
          <w:lang w:val="bg-BG"/>
        </w:rPr>
        <w:t>л.4 Читалището няма право да предоставя имущество на: Председателя, секретаря, членове на настоятелството и проверителна комисия и техните семейства.</w:t>
      </w:r>
    </w:p>
    <w:p w:rsidR="002C2199" w:rsidRDefault="002C2199" w:rsidP="008E26C1">
      <w:pPr>
        <w:spacing w:after="0"/>
        <w:ind w:left="360"/>
        <w:jc w:val="both"/>
        <w:rPr>
          <w:rFonts w:ascii="Times New Roman" w:hAnsi="Times New Roman" w:cs="Times New Roman"/>
          <w:sz w:val="28"/>
          <w:szCs w:val="28"/>
          <w:lang w:val="bg-BG"/>
        </w:rPr>
      </w:pPr>
    </w:p>
    <w:p w:rsidR="002C2199" w:rsidRPr="002C2199" w:rsidRDefault="002C2199" w:rsidP="002C219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lang w:val="bg-BG"/>
        </w:rPr>
        <w:t>ЧЛЕНСТВО В ЧИТАЛИЩЕТО</w:t>
      </w:r>
    </w:p>
    <w:p w:rsidR="002C2199" w:rsidRDefault="002C2199"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Чл. 9 Членството в читалището е свободно за всички дееспособ</w:t>
      </w:r>
      <w:r w:rsidR="00234A79">
        <w:rPr>
          <w:rFonts w:ascii="Times New Roman" w:hAnsi="Times New Roman" w:cs="Times New Roman"/>
          <w:sz w:val="28"/>
          <w:szCs w:val="28"/>
          <w:lang w:val="bg-BG"/>
        </w:rPr>
        <w:t>ни граждани без ограничение, щом</w:t>
      </w:r>
      <w:r>
        <w:rPr>
          <w:rFonts w:ascii="Times New Roman" w:hAnsi="Times New Roman" w:cs="Times New Roman"/>
          <w:sz w:val="28"/>
          <w:szCs w:val="28"/>
          <w:lang w:val="bg-BG"/>
        </w:rPr>
        <w:t xml:space="preserve"> те участват под една или друга форма в</w:t>
      </w:r>
      <w:r w:rsidR="00234A79">
        <w:rPr>
          <w:rFonts w:ascii="Times New Roman" w:hAnsi="Times New Roman" w:cs="Times New Roman"/>
          <w:sz w:val="28"/>
          <w:szCs w:val="28"/>
          <w:lang w:val="bg-BG"/>
        </w:rPr>
        <w:t xml:space="preserve"> </w:t>
      </w:r>
      <w:r>
        <w:rPr>
          <w:rFonts w:ascii="Times New Roman" w:hAnsi="Times New Roman" w:cs="Times New Roman"/>
          <w:sz w:val="28"/>
          <w:szCs w:val="28"/>
          <w:lang w:val="bg-BG"/>
        </w:rPr>
        <w:lastRenderedPageBreak/>
        <w:t>дейността на читалището, работят за постигането на целите му и защитават неговите интереси.</w:t>
      </w:r>
    </w:p>
    <w:p w:rsidR="00F36B08" w:rsidRDefault="00F36B08"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Чл. 10  Членовете на читалището са инд</w:t>
      </w:r>
      <w:r w:rsidR="00B97244">
        <w:rPr>
          <w:rFonts w:ascii="Times New Roman" w:hAnsi="Times New Roman" w:cs="Times New Roman"/>
          <w:sz w:val="28"/>
          <w:szCs w:val="28"/>
          <w:lang w:val="bg-BG"/>
        </w:rPr>
        <w:t>ивидуални, почетни и колективни:</w:t>
      </w:r>
    </w:p>
    <w:p w:rsidR="00F36B08"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F36B08">
        <w:rPr>
          <w:rFonts w:ascii="Times New Roman" w:hAnsi="Times New Roman" w:cs="Times New Roman"/>
          <w:sz w:val="28"/>
          <w:szCs w:val="28"/>
          <w:lang w:val="bg-BG"/>
        </w:rPr>
        <w:t xml:space="preserve">л.1 Действителните индивидуални членове на </w:t>
      </w:r>
      <w:r w:rsidR="00F36B08" w:rsidRPr="00F36B08">
        <w:rPr>
          <w:rFonts w:ascii="Times New Roman" w:hAnsi="Times New Roman" w:cs="Times New Roman"/>
          <w:sz w:val="28"/>
          <w:szCs w:val="28"/>
          <w:lang w:val="bg-BG"/>
        </w:rPr>
        <w:t>Народно читалище „Отец Паисий 1928“ мо</w:t>
      </w:r>
      <w:r w:rsidR="00F36B08">
        <w:rPr>
          <w:rFonts w:ascii="Times New Roman" w:hAnsi="Times New Roman" w:cs="Times New Roman"/>
          <w:sz w:val="28"/>
          <w:szCs w:val="28"/>
          <w:lang w:val="bg-BG"/>
        </w:rPr>
        <w:t>гат да бъдат всички дееспособни лица, само български граждани, които са навършили 18 години, вземат участие в читалищните дейности и редовно заплащат членския си внос, определен от общото събрание на чита</w:t>
      </w:r>
      <w:r>
        <w:rPr>
          <w:rFonts w:ascii="Times New Roman" w:hAnsi="Times New Roman" w:cs="Times New Roman"/>
          <w:sz w:val="28"/>
          <w:szCs w:val="28"/>
          <w:lang w:val="bg-BG"/>
        </w:rPr>
        <w:t>лището</w:t>
      </w:r>
    </w:p>
    <w:p w:rsidR="00F36B08"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F36B08">
        <w:rPr>
          <w:rFonts w:ascii="Times New Roman" w:hAnsi="Times New Roman" w:cs="Times New Roman"/>
          <w:sz w:val="28"/>
          <w:szCs w:val="28"/>
          <w:lang w:val="bg-BG"/>
        </w:rPr>
        <w:t xml:space="preserve">л.2 Кандидатите за действителни индивидуални членове подават писмена молба до Настоятелството, с която декларират, че желаят да станат членове на </w:t>
      </w:r>
      <w:r w:rsidR="00F36B08" w:rsidRPr="00F36B08">
        <w:rPr>
          <w:rFonts w:ascii="Times New Roman" w:hAnsi="Times New Roman" w:cs="Times New Roman"/>
          <w:sz w:val="28"/>
          <w:szCs w:val="28"/>
          <w:lang w:val="bg-BG"/>
        </w:rPr>
        <w:t>Народно читалище „Отец Паисий 1928“</w:t>
      </w:r>
      <w:r w:rsidR="00F36B08">
        <w:rPr>
          <w:rFonts w:ascii="Times New Roman" w:hAnsi="Times New Roman" w:cs="Times New Roman"/>
          <w:sz w:val="28"/>
          <w:szCs w:val="28"/>
          <w:lang w:val="bg-BG"/>
        </w:rPr>
        <w:t>, че познават  и приемат устава на читалището и ще ра</w:t>
      </w:r>
      <w:r>
        <w:rPr>
          <w:rFonts w:ascii="Times New Roman" w:hAnsi="Times New Roman" w:cs="Times New Roman"/>
          <w:sz w:val="28"/>
          <w:szCs w:val="28"/>
          <w:lang w:val="bg-BG"/>
        </w:rPr>
        <w:t>ботят за постигане на целите му</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За почетни членове могат да бъдат обявени български и чужди граждани, показали изключителни заслуги към читалището</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Спомагателни индивидуални членове на читалището са всички ненавършили 18 години, които познават и приемат Устава на читалището и ще работят за постигане на целите му и заплащат членския си внос, определен от общото събрание на читалището</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Спомагателни индивидуални членове нямат право да избират и да бъдат избирани в ръководството на читалището</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ал.6 Кандидатурите се приемат с обикновено мнозинство от присъстващите членове на Настоятелството.</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Чл. 11 Членовете на читалището имат право да:</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Участват в управлението на читалището</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Получават улеснен достъп до всички читалищни форми по ред определен от Настоятелството</w:t>
      </w:r>
    </w:p>
    <w:p w:rsidR="00B97244" w:rsidRDefault="00B97244"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Ползват с предимство културно-просветните форми на читалището</w:t>
      </w:r>
    </w:p>
    <w:p w:rsidR="00B54280" w:rsidRDefault="00B54280"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Получават всякаква информация относно дейността на читалището и упражняват контрол върху него.</w:t>
      </w:r>
    </w:p>
    <w:p w:rsidR="00B54280" w:rsidRDefault="00B54280"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Чл. 12  При условието по чл. 11 ал.3 от Закона за Народните читалища  в </w:t>
      </w:r>
      <w:r w:rsidRPr="00F36B08">
        <w:rPr>
          <w:rFonts w:ascii="Times New Roman" w:hAnsi="Times New Roman" w:cs="Times New Roman"/>
          <w:sz w:val="28"/>
          <w:szCs w:val="28"/>
          <w:lang w:val="bg-BG"/>
        </w:rPr>
        <w:t>Народно читалище „Отец Паисий 1928“</w:t>
      </w:r>
      <w:r>
        <w:rPr>
          <w:rFonts w:ascii="Times New Roman" w:hAnsi="Times New Roman" w:cs="Times New Roman"/>
          <w:sz w:val="28"/>
          <w:szCs w:val="28"/>
          <w:lang w:val="bg-BG"/>
        </w:rPr>
        <w:t xml:space="preserve"> могат да членуват и колективни членове. Те се приемат по реда на чл. 10 ал.2 от настоящия Устав и още:</w:t>
      </w:r>
    </w:p>
    <w:p w:rsidR="00B54280" w:rsidRDefault="00B54280"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Колективните членове съдействат за осъществяване на целите на читалището, подпомагат дейностите, поддържането и обогатяването на материалната база  и имат право на един глас в общото събрание.</w:t>
      </w:r>
    </w:p>
    <w:p w:rsidR="00B54280" w:rsidRDefault="00B54280" w:rsidP="002C2199">
      <w:pPr>
        <w:spacing w:after="0"/>
        <w:ind w:left="300"/>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ал.2 Колективните членове могат да бъдат:</w:t>
      </w:r>
    </w:p>
    <w:p w:rsidR="00B54280" w:rsidRDefault="00B54280" w:rsidP="002C2199">
      <w:pPr>
        <w:spacing w:after="0"/>
        <w:ind w:left="300"/>
        <w:jc w:val="both"/>
        <w:rPr>
          <w:rFonts w:ascii="Times New Roman" w:hAnsi="Times New Roman" w:cs="Times New Roman"/>
          <w:sz w:val="28"/>
          <w:szCs w:val="28"/>
          <w:lang w:val="bg-BG"/>
        </w:rPr>
      </w:pPr>
    </w:p>
    <w:p w:rsidR="00B54280" w:rsidRPr="00B54280" w:rsidRDefault="00B54280" w:rsidP="00B54280">
      <w:pPr>
        <w:pStyle w:val="a3"/>
        <w:numPr>
          <w:ilvl w:val="0"/>
          <w:numId w:val="6"/>
        </w:numPr>
        <w:spacing w:after="0"/>
        <w:jc w:val="both"/>
        <w:rPr>
          <w:rFonts w:ascii="Times New Roman" w:hAnsi="Times New Roman" w:cs="Times New Roman"/>
          <w:sz w:val="28"/>
          <w:szCs w:val="28"/>
          <w:lang w:val="bg-BG"/>
        </w:rPr>
      </w:pPr>
      <w:r w:rsidRPr="00B54280">
        <w:rPr>
          <w:rFonts w:ascii="Times New Roman" w:hAnsi="Times New Roman" w:cs="Times New Roman"/>
          <w:sz w:val="28"/>
          <w:szCs w:val="28"/>
          <w:lang w:val="bg-BG"/>
        </w:rPr>
        <w:t>Професионални организации</w:t>
      </w:r>
    </w:p>
    <w:p w:rsidR="00B54280" w:rsidRPr="00B54280" w:rsidRDefault="00B54280" w:rsidP="00B54280">
      <w:pPr>
        <w:spacing w:after="0"/>
        <w:ind w:left="660"/>
        <w:jc w:val="both"/>
        <w:rPr>
          <w:rFonts w:ascii="Times New Roman" w:hAnsi="Times New Roman" w:cs="Times New Roman"/>
          <w:sz w:val="28"/>
          <w:szCs w:val="28"/>
          <w:lang w:val="bg-BG"/>
        </w:rPr>
      </w:pPr>
      <w:r>
        <w:rPr>
          <w:rFonts w:ascii="Times New Roman" w:hAnsi="Times New Roman" w:cs="Times New Roman"/>
          <w:sz w:val="28"/>
          <w:szCs w:val="28"/>
          <w:lang w:val="bg-BG"/>
        </w:rPr>
        <w:t>б</w:t>
      </w:r>
      <w:r>
        <w:rPr>
          <w:rFonts w:ascii="Times New Roman" w:hAnsi="Times New Roman" w:cs="Times New Roman"/>
          <w:sz w:val="28"/>
          <w:szCs w:val="28"/>
        </w:rPr>
        <w:t xml:space="preserve">) </w:t>
      </w:r>
      <w:r w:rsidRPr="00B54280">
        <w:rPr>
          <w:rFonts w:ascii="Times New Roman" w:hAnsi="Times New Roman" w:cs="Times New Roman"/>
          <w:sz w:val="28"/>
          <w:szCs w:val="28"/>
          <w:lang w:val="bg-BG"/>
        </w:rPr>
        <w:t>Стопански организации</w:t>
      </w:r>
    </w:p>
    <w:p w:rsidR="00B54280" w:rsidRDefault="00B54280" w:rsidP="00B54280">
      <w:pPr>
        <w:spacing w:after="0"/>
        <w:ind w:left="660"/>
        <w:jc w:val="both"/>
        <w:rPr>
          <w:rFonts w:ascii="Times New Roman" w:hAnsi="Times New Roman" w:cs="Times New Roman"/>
          <w:sz w:val="28"/>
          <w:szCs w:val="28"/>
        </w:rPr>
      </w:pPr>
      <w:r>
        <w:rPr>
          <w:rFonts w:ascii="Times New Roman" w:hAnsi="Times New Roman" w:cs="Times New Roman"/>
          <w:sz w:val="28"/>
          <w:szCs w:val="28"/>
          <w:lang w:val="bg-BG"/>
        </w:rPr>
        <w:t>в</w:t>
      </w:r>
      <w:r>
        <w:rPr>
          <w:rFonts w:ascii="Times New Roman" w:hAnsi="Times New Roman" w:cs="Times New Roman"/>
          <w:sz w:val="28"/>
          <w:szCs w:val="28"/>
        </w:rPr>
        <w:t xml:space="preserve">) </w:t>
      </w:r>
      <w:r w:rsidRPr="00B54280">
        <w:rPr>
          <w:rFonts w:ascii="Times New Roman" w:hAnsi="Times New Roman" w:cs="Times New Roman"/>
          <w:sz w:val="28"/>
          <w:szCs w:val="28"/>
          <w:lang w:val="bg-BG"/>
        </w:rPr>
        <w:t>Търговски д</w:t>
      </w:r>
      <w:r>
        <w:rPr>
          <w:rFonts w:ascii="Times New Roman" w:hAnsi="Times New Roman" w:cs="Times New Roman"/>
          <w:sz w:val="28"/>
          <w:szCs w:val="28"/>
          <w:lang w:val="bg-BG"/>
        </w:rPr>
        <w:t>ружества, кооперации и сдружени</w:t>
      </w:r>
      <w:r>
        <w:rPr>
          <w:rFonts w:ascii="Times New Roman" w:hAnsi="Times New Roman" w:cs="Times New Roman"/>
          <w:sz w:val="28"/>
          <w:szCs w:val="28"/>
        </w:rPr>
        <w:t>e</w:t>
      </w:r>
    </w:p>
    <w:p w:rsidR="00B54280" w:rsidRDefault="00B54280"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13 Членството в читалището може да се прекрати с решение на Общото събрание и решение на неговите ръководни органи при следните обстоятелства:</w:t>
      </w:r>
    </w:p>
    <w:p w:rsidR="00B54280" w:rsidRDefault="00B54280"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w:t>
      </w:r>
      <w:r w:rsidR="004B792C">
        <w:rPr>
          <w:rFonts w:ascii="Times New Roman" w:hAnsi="Times New Roman" w:cs="Times New Roman"/>
          <w:sz w:val="28"/>
          <w:szCs w:val="28"/>
          <w:lang w:val="bg-BG"/>
        </w:rPr>
        <w:t>л.1 Когато член нарушава грубо У</w:t>
      </w:r>
      <w:r>
        <w:rPr>
          <w:rFonts w:ascii="Times New Roman" w:hAnsi="Times New Roman" w:cs="Times New Roman"/>
          <w:sz w:val="28"/>
          <w:szCs w:val="28"/>
          <w:lang w:val="bg-BG"/>
        </w:rPr>
        <w:t>става на читалището</w:t>
      </w:r>
      <w:r w:rsidR="004B792C">
        <w:rPr>
          <w:rFonts w:ascii="Times New Roman" w:hAnsi="Times New Roman" w:cs="Times New Roman"/>
          <w:sz w:val="28"/>
          <w:szCs w:val="28"/>
          <w:lang w:val="bg-BG"/>
        </w:rPr>
        <w:t xml:space="preserve"> и</w:t>
      </w:r>
      <w:r w:rsidR="001108F6">
        <w:rPr>
          <w:rFonts w:ascii="Times New Roman" w:hAnsi="Times New Roman" w:cs="Times New Roman"/>
          <w:sz w:val="28"/>
          <w:szCs w:val="28"/>
          <w:lang w:val="bg-BG"/>
        </w:rPr>
        <w:t xml:space="preserve"> неговите ръководни органи и работи срещу неговите цели и интереси или е причинил значителни вреди.</w:t>
      </w:r>
    </w:p>
    <w:p w:rsidR="001108F6" w:rsidRDefault="001108F6"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Членството се прекратява и ако членът не плаща редовно членския си внос</w:t>
      </w:r>
    </w:p>
    <w:p w:rsidR="001108F6" w:rsidRDefault="001108F6"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Членството се прекратява и по желание на самия член с предизвестие до Настоятелството</w:t>
      </w:r>
    </w:p>
    <w:p w:rsidR="001108F6" w:rsidRDefault="001108F6"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Общото събрание може да отмени решение на Настоятелството, с което е отказано на дадено лице членство в читалището. В този случай кандидатът се смята за приет за член от момента на отказа на Настоятелството.</w:t>
      </w:r>
    </w:p>
    <w:p w:rsidR="001108F6" w:rsidRDefault="001108F6" w:rsidP="00B54280">
      <w:pPr>
        <w:spacing w:after="0"/>
        <w:jc w:val="both"/>
        <w:rPr>
          <w:rFonts w:ascii="Times New Roman" w:hAnsi="Times New Roman" w:cs="Times New Roman"/>
          <w:sz w:val="28"/>
          <w:szCs w:val="28"/>
          <w:lang w:val="bg-BG"/>
        </w:rPr>
      </w:pPr>
    </w:p>
    <w:p w:rsidR="001108F6" w:rsidRPr="001108F6" w:rsidRDefault="001108F6" w:rsidP="001108F6">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lang w:val="bg-BG"/>
        </w:rPr>
        <w:t>ОРГАНИ НА УПРАВЛЕНИЕ</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14 Органи на ръководството на читалището са Общото събрание, Настоятелството и Проверителната комисия, и още:</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Върховен орган на читалището е Общото събрание</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общото събрание на читалището се състои от всички членове на читалището, имащи право на глас</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15 общото събрание взема решение относно:</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Изменя и допълва Устава</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избира и освобождава членове на Настоятелството, Проверителна комисия и председателя</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Приема вътрешни актове, необходими за организацията на дейността на читалището</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Изключва членове на читалището</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Определя основните насоки на читалището</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ал.6 Взема решения за членството или прекратяването му в читалищни сдружения</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ал.7 Приема бюджета на читалището</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ал.8 Приема годишния отче</w:t>
      </w:r>
      <w:r w:rsidR="00C33EA6">
        <w:rPr>
          <w:rFonts w:ascii="Times New Roman" w:hAnsi="Times New Roman" w:cs="Times New Roman"/>
          <w:sz w:val="28"/>
          <w:szCs w:val="28"/>
          <w:lang w:val="bg-BG"/>
        </w:rPr>
        <w:t>т до 30 март на следващата годин</w:t>
      </w:r>
      <w:r>
        <w:rPr>
          <w:rFonts w:ascii="Times New Roman" w:hAnsi="Times New Roman" w:cs="Times New Roman"/>
          <w:sz w:val="28"/>
          <w:szCs w:val="28"/>
          <w:lang w:val="bg-BG"/>
        </w:rPr>
        <w:t>а</w:t>
      </w:r>
    </w:p>
    <w:p w:rsidR="001108F6" w:rsidRDefault="001108F6" w:rsidP="001108F6">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ал.9 Определя размера на членския внос</w:t>
      </w:r>
    </w:p>
    <w:p w:rsidR="001108F6" w:rsidRPr="001108F6" w:rsidRDefault="001108F6" w:rsidP="001108F6">
      <w:pPr>
        <w:spacing w:after="0"/>
        <w:jc w:val="both"/>
        <w:rPr>
          <w:rFonts w:ascii="Times New Roman" w:hAnsi="Times New Roman" w:cs="Times New Roman"/>
          <w:sz w:val="28"/>
          <w:szCs w:val="28"/>
          <w:lang w:val="bg-BG"/>
        </w:rPr>
      </w:pPr>
    </w:p>
    <w:p w:rsidR="001108F6" w:rsidRDefault="003D32F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10 Отменя решения на органите на читалището</w:t>
      </w:r>
    </w:p>
    <w:p w:rsidR="003D32FE" w:rsidRDefault="003D32F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11 Взема решение за прекратяване на читалището</w:t>
      </w:r>
    </w:p>
    <w:p w:rsidR="003D32FE" w:rsidRDefault="003D32F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12 Взема решение за отнасяне в съда на </w:t>
      </w:r>
      <w:proofErr w:type="spellStart"/>
      <w:r>
        <w:rPr>
          <w:rFonts w:ascii="Times New Roman" w:hAnsi="Times New Roman" w:cs="Times New Roman"/>
          <w:sz w:val="28"/>
          <w:szCs w:val="28"/>
          <w:lang w:val="bg-BG"/>
        </w:rPr>
        <w:t>незаконообразни</w:t>
      </w:r>
      <w:proofErr w:type="spellEnd"/>
      <w:r>
        <w:rPr>
          <w:rFonts w:ascii="Times New Roman" w:hAnsi="Times New Roman" w:cs="Times New Roman"/>
          <w:sz w:val="28"/>
          <w:szCs w:val="28"/>
          <w:lang w:val="bg-BG"/>
        </w:rPr>
        <w:t xml:space="preserve"> действия  на ръководството или на отделни читалищни членове</w:t>
      </w:r>
    </w:p>
    <w:p w:rsidR="003D32FE" w:rsidRDefault="003D32F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13 Решенията на Общото събрание са задължителни за другите органи на читалището</w:t>
      </w:r>
    </w:p>
    <w:p w:rsidR="003D32FE" w:rsidRDefault="003D32F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16 Редовно Общо събрание на читалището се свиква от Настоятелството най- малко един път в годината. Извънредно Общо събрание може да бъде свикано по решение на настоятелството, по искане на проверителната комисия или на една трета</w:t>
      </w:r>
      <w:r w:rsidR="00C33EA6">
        <w:rPr>
          <w:rFonts w:ascii="Times New Roman" w:hAnsi="Times New Roman" w:cs="Times New Roman"/>
          <w:sz w:val="28"/>
          <w:szCs w:val="28"/>
          <w:lang w:val="bg-BG"/>
        </w:rPr>
        <w:t xml:space="preserve"> </w:t>
      </w:r>
      <w:bookmarkStart w:id="0" w:name="_GoBack"/>
      <w:bookmarkEnd w:id="0"/>
      <w:r>
        <w:rPr>
          <w:rFonts w:ascii="Times New Roman" w:hAnsi="Times New Roman" w:cs="Times New Roman"/>
          <w:sz w:val="28"/>
          <w:szCs w:val="28"/>
          <w:lang w:val="bg-BG"/>
        </w:rPr>
        <w:t>от членовете имащи право на глас. При отказ на Настоятелството да свика извънредно събрание до 15 дни от постъпване на искането, Проверителната комисия или една трета от членовете имащи право на глас могат да свикат извънредно събрание то свое име</w:t>
      </w:r>
    </w:p>
    <w:p w:rsidR="003D32FE" w:rsidRDefault="003D32F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1 Поканата за събранието трябва да съдържа дневния ред, датата  и часа на свикване на събранието, също така мястото на провеждането и кой го свиква. Тя трябва да бъде връчена</w:t>
      </w:r>
      <w:r w:rsidR="008C27C7">
        <w:rPr>
          <w:rFonts w:ascii="Times New Roman" w:hAnsi="Times New Roman" w:cs="Times New Roman"/>
          <w:sz w:val="28"/>
          <w:szCs w:val="28"/>
          <w:lang w:val="bg-BG"/>
        </w:rPr>
        <w:t xml:space="preserve"> не по- късно от 7 дни преди датата на събранието. В същия срок на вратата на читалището или на други общодостъпни места, където дейности е дейността на читалището трябва да бъде разлепена покана за събранието.</w:t>
      </w:r>
    </w:p>
    <w:p w:rsidR="008C27C7" w:rsidRDefault="008C27C7"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2 общото събрание е законно, ако присъстват най- малко половината от имащите право на глас членове. При липса на кворум, събранието се отлага с 1 час. Тогава събранието е валидно ако на него присъстват една трета от членовете при редовно общо събрание или половината плюс един при извънредно събрание.</w:t>
      </w:r>
    </w:p>
    <w:p w:rsidR="008C27C7" w:rsidRDefault="008C27C7"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Решенията по чл.15 ал. 1,4,10,11, и 12 се вземат с мнозинство най- малко две трети. Останалите решения се вземат с повече от половината присъстващи членове</w:t>
      </w:r>
    </w:p>
    <w:p w:rsidR="008C27C7" w:rsidRDefault="008C27C7"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Две трети от членовете на Общото събрание на читалището могат да предявят иск пред окръжния съд по седалище на читалището за отмяна на решение на Общото събрание, ако то противоречи на Закона или Устава.</w:t>
      </w:r>
    </w:p>
    <w:p w:rsidR="008C27C7" w:rsidRDefault="008C27C7"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17 Изпълнителен орган на читалището  е Настоятелството. То се състои от 5 члена и се избира за срок от 3 години. Членовете на Настоятелството не трябва да имат роднински връзки по права и съребрена линия до 4 степен. Настоятелството има следните задължения:</w:t>
      </w:r>
    </w:p>
    <w:p w:rsidR="00EC39AE" w:rsidRDefault="00A605B1"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w:t>
      </w:r>
      <w:r w:rsidR="00EC39AE">
        <w:rPr>
          <w:rFonts w:ascii="Times New Roman" w:hAnsi="Times New Roman" w:cs="Times New Roman"/>
          <w:sz w:val="28"/>
          <w:szCs w:val="28"/>
          <w:lang w:val="bg-BG"/>
        </w:rPr>
        <w:t>1 Свиква Общото събрание</w:t>
      </w:r>
    </w:p>
    <w:p w:rsidR="00EC39AE" w:rsidRDefault="00A605B1" w:rsidP="00B54280">
      <w:pPr>
        <w:spacing w:after="0"/>
        <w:jc w:val="both"/>
        <w:rPr>
          <w:rFonts w:ascii="Times New Roman" w:hAnsi="Times New Roman" w:cs="Times New Roman"/>
          <w:sz w:val="28"/>
          <w:szCs w:val="28"/>
        </w:rPr>
      </w:pPr>
      <w:r>
        <w:rPr>
          <w:rFonts w:ascii="Times New Roman" w:hAnsi="Times New Roman" w:cs="Times New Roman"/>
          <w:sz w:val="28"/>
          <w:szCs w:val="28"/>
          <w:lang w:val="bg-BG"/>
        </w:rPr>
        <w:lastRenderedPageBreak/>
        <w:t xml:space="preserve">   ал.</w:t>
      </w:r>
      <w:r w:rsidR="00EC39AE">
        <w:rPr>
          <w:rFonts w:ascii="Times New Roman" w:hAnsi="Times New Roman" w:cs="Times New Roman"/>
          <w:sz w:val="28"/>
          <w:szCs w:val="28"/>
          <w:lang w:val="bg-BG"/>
        </w:rPr>
        <w:t>2 Изпълнява решения на Общото събрание</w:t>
      </w:r>
    </w:p>
    <w:p w:rsidR="00F344A8" w:rsidRDefault="00F344A8" w:rsidP="00B54280">
      <w:pPr>
        <w:spacing w:after="0"/>
        <w:jc w:val="both"/>
        <w:rPr>
          <w:rFonts w:ascii="Times New Roman" w:hAnsi="Times New Roman" w:cs="Times New Roman"/>
          <w:sz w:val="28"/>
          <w:szCs w:val="28"/>
        </w:rPr>
      </w:pPr>
    </w:p>
    <w:p w:rsidR="00F344A8" w:rsidRDefault="00F344A8"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rPr>
        <w:t xml:space="preserve">   </w:t>
      </w:r>
      <w:r w:rsidR="00A605B1">
        <w:rPr>
          <w:rFonts w:ascii="Times New Roman" w:hAnsi="Times New Roman" w:cs="Times New Roman"/>
          <w:sz w:val="28"/>
          <w:szCs w:val="28"/>
          <w:lang w:val="bg-BG"/>
        </w:rPr>
        <w:t>ал.</w:t>
      </w:r>
      <w:r>
        <w:rPr>
          <w:rFonts w:ascii="Times New Roman" w:hAnsi="Times New Roman" w:cs="Times New Roman"/>
          <w:sz w:val="28"/>
          <w:szCs w:val="28"/>
          <w:lang w:val="bg-BG"/>
        </w:rPr>
        <w:t xml:space="preserve">3 </w:t>
      </w:r>
      <w:r w:rsidR="00A605B1">
        <w:rPr>
          <w:rFonts w:ascii="Times New Roman" w:hAnsi="Times New Roman" w:cs="Times New Roman"/>
          <w:sz w:val="28"/>
          <w:szCs w:val="28"/>
          <w:lang w:val="bg-BG"/>
        </w:rPr>
        <w:t xml:space="preserve"> </w:t>
      </w:r>
      <w:r>
        <w:rPr>
          <w:rFonts w:ascii="Times New Roman" w:hAnsi="Times New Roman" w:cs="Times New Roman"/>
          <w:sz w:val="28"/>
          <w:szCs w:val="28"/>
          <w:lang w:val="bg-BG"/>
        </w:rPr>
        <w:t>Подготвя и внася отчет в Общото</w:t>
      </w:r>
      <w:r w:rsidR="00F73F0C">
        <w:rPr>
          <w:rFonts w:ascii="Times New Roman" w:hAnsi="Times New Roman" w:cs="Times New Roman"/>
          <w:sz w:val="28"/>
          <w:szCs w:val="28"/>
          <w:lang w:val="bg-BG"/>
        </w:rPr>
        <w:t xml:space="preserve"> събрание</w:t>
      </w:r>
      <w:r>
        <w:rPr>
          <w:rFonts w:ascii="Times New Roman" w:hAnsi="Times New Roman" w:cs="Times New Roman"/>
          <w:sz w:val="28"/>
          <w:szCs w:val="28"/>
          <w:lang w:val="bg-BG"/>
        </w:rPr>
        <w:t xml:space="preserve"> </w:t>
      </w:r>
      <w:r w:rsidR="00A605B1">
        <w:rPr>
          <w:rFonts w:ascii="Times New Roman" w:hAnsi="Times New Roman" w:cs="Times New Roman"/>
          <w:sz w:val="28"/>
          <w:szCs w:val="28"/>
          <w:lang w:val="bg-BG"/>
        </w:rPr>
        <w:t>за дейността на читалището</w:t>
      </w:r>
    </w:p>
    <w:p w:rsidR="00A605B1" w:rsidRDefault="00A605B1"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Подготвя и внася в Общото събрание проект за бюджет на читалището и утвърждава щата му.</w:t>
      </w:r>
    </w:p>
    <w:p w:rsidR="00A605B1" w:rsidRDefault="00A605B1"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Назначава секретаря и утвърждава длъжностната му характеристика</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ал.6 Настоятелството взема решение с мнозинство на членовете си.</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18 Председателят на читалището е член на Настоятелството и се избира за срок от 3 години. Задълженията на Председателя са:</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Организира дейността на читалището съобразно Закона, Устава и решенията на Общото събрание.</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Представлява читалището.</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Свиква и ръководи заседанията на Настоятелството и председателства Общото събрание.</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Отчита дейността си пред Настоятелството.</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Сключва и прекратява трудовите договори със служителите, съобразно бюджета на читалището и въз основа решение на настоятелството.</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19 Секретарят на читалището изпълнява следните задължения:</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w:t>
      </w:r>
      <w:r w:rsidR="00F73F0C">
        <w:rPr>
          <w:rFonts w:ascii="Times New Roman" w:hAnsi="Times New Roman" w:cs="Times New Roman"/>
          <w:sz w:val="28"/>
          <w:szCs w:val="28"/>
          <w:lang w:val="bg-BG"/>
        </w:rPr>
        <w:t>1 О</w:t>
      </w:r>
      <w:r>
        <w:rPr>
          <w:rFonts w:ascii="Times New Roman" w:hAnsi="Times New Roman" w:cs="Times New Roman"/>
          <w:sz w:val="28"/>
          <w:szCs w:val="28"/>
          <w:lang w:val="bg-BG"/>
        </w:rPr>
        <w:t>рганизира изпълнението на решенията на Настоятелството, включително изпълнението на бюджета.</w:t>
      </w:r>
    </w:p>
    <w:p w:rsidR="00E8019E"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Организира основната текуща и допълнителна дейност.</w:t>
      </w:r>
    </w:p>
    <w:p w:rsidR="00E8019E" w:rsidRPr="003B2F71"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w:t>
      </w:r>
      <w:r w:rsidRPr="003B2F71">
        <w:rPr>
          <w:rFonts w:ascii="Times New Roman" w:hAnsi="Times New Roman" w:cs="Times New Roman"/>
          <w:sz w:val="28"/>
          <w:szCs w:val="28"/>
          <w:lang w:val="bg-BG"/>
        </w:rPr>
        <w:t>Отговаря за работата на щатния и хоноруван персонал.</w:t>
      </w:r>
    </w:p>
    <w:p w:rsidR="00E8019E" w:rsidRPr="003B2F71" w:rsidRDefault="00E8019E" w:rsidP="00B54280">
      <w:pPr>
        <w:spacing w:after="0"/>
        <w:jc w:val="both"/>
        <w:rPr>
          <w:rFonts w:ascii="Times New Roman" w:hAnsi="Times New Roman" w:cs="Times New Roman"/>
          <w:sz w:val="28"/>
          <w:szCs w:val="28"/>
          <w:lang w:val="bg-BG"/>
        </w:rPr>
      </w:pPr>
      <w:r w:rsidRPr="003B2F71">
        <w:rPr>
          <w:rFonts w:ascii="Times New Roman" w:hAnsi="Times New Roman" w:cs="Times New Roman"/>
          <w:sz w:val="28"/>
          <w:szCs w:val="28"/>
          <w:lang w:val="bg-BG"/>
        </w:rPr>
        <w:t xml:space="preserve">   ал.4</w:t>
      </w:r>
      <w:r w:rsidR="003B2F71" w:rsidRPr="003B2F71">
        <w:rPr>
          <w:rFonts w:ascii="Times New Roman" w:hAnsi="Times New Roman" w:cs="Times New Roman"/>
          <w:sz w:val="28"/>
          <w:szCs w:val="28"/>
        </w:rPr>
        <w:t xml:space="preserve"> Секретарят представлява читалището заедно и и поотделно с председателя</w:t>
      </w:r>
      <w:r w:rsidRPr="003B2F71">
        <w:rPr>
          <w:rFonts w:ascii="Times New Roman" w:hAnsi="Times New Roman" w:cs="Times New Roman"/>
          <w:sz w:val="28"/>
          <w:szCs w:val="28"/>
          <w:lang w:val="bg-BG"/>
        </w:rPr>
        <w:t>.</w:t>
      </w:r>
    </w:p>
    <w:p w:rsidR="00F73F0C" w:rsidRDefault="00E8019E"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Секретарят не може да има роднински връзки с членовете на Настоятелството и Проверителната комисия по права и съребрена линия до 4 коляно и да бъде съпруг/а на Председателя.</w:t>
      </w:r>
    </w:p>
    <w:p w:rsidR="00F73F0C" w:rsidRDefault="00F73F0C"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20 Проверителната комисия се състои от трима члена, които се избират за срок от 3 години и още:</w:t>
      </w:r>
    </w:p>
    <w:p w:rsidR="00E8019E" w:rsidRDefault="00F73F0C"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Членовете на Проверителната комисия не могат да бъдат лица, които са в трудовоправно отношение с читалището или са роднини с членове на Настоятелството, на Председателя и Секретаря на читалището по права линия, съпрузи, братя и сестри и сватовство от първа степен.</w:t>
      </w:r>
      <w:r w:rsidR="00E8019E">
        <w:rPr>
          <w:rFonts w:ascii="Times New Roman" w:hAnsi="Times New Roman" w:cs="Times New Roman"/>
          <w:sz w:val="28"/>
          <w:szCs w:val="28"/>
          <w:lang w:val="bg-BG"/>
        </w:rPr>
        <w:t xml:space="preserve"> </w:t>
      </w:r>
    </w:p>
    <w:p w:rsidR="00F73F0C" w:rsidRDefault="00F73F0C"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Проверителната комисия осъществява контрол върху дейността на Настоятелството, на Председателя и Секретаря по спазване на Закона, Устава и решенията на общото събрание.</w:t>
      </w:r>
    </w:p>
    <w:p w:rsidR="00B20244" w:rsidRDefault="00F73F0C"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  </w:t>
      </w:r>
    </w:p>
    <w:p w:rsidR="00F73F0C" w:rsidRDefault="00F73F0C"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F73F0C" w:rsidRDefault="001D4891"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00F73F0C">
        <w:rPr>
          <w:rFonts w:ascii="Times New Roman" w:hAnsi="Times New Roman" w:cs="Times New Roman"/>
          <w:sz w:val="28"/>
          <w:szCs w:val="28"/>
          <w:lang w:val="bg-BG"/>
        </w:rPr>
        <w:t>ал.4 Председателят на проверителната комисия участва в заседанията на Настоятелството, но без право на глас.</w:t>
      </w:r>
    </w:p>
    <w:p w:rsidR="001D4891" w:rsidRDefault="001D4891" w:rsidP="00B54280">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21 Не могат за бъдат избирани за членове на Настоятелството и на Проверителната комисия и Секретари лица, които са осъждани на лишаване от свобода за умишлени престъпления от общ характер.</w:t>
      </w:r>
    </w:p>
    <w:p w:rsidR="001D4891" w:rsidRDefault="001D4891" w:rsidP="00B54280">
      <w:pPr>
        <w:spacing w:after="0"/>
        <w:jc w:val="both"/>
        <w:rPr>
          <w:rFonts w:ascii="Times New Roman" w:hAnsi="Times New Roman" w:cs="Times New Roman"/>
          <w:sz w:val="28"/>
          <w:szCs w:val="28"/>
          <w:lang w:val="bg-BG"/>
        </w:rPr>
      </w:pPr>
    </w:p>
    <w:p w:rsidR="001D4891" w:rsidRDefault="001D4891" w:rsidP="001D4891">
      <w:pPr>
        <w:pStyle w:val="a3"/>
        <w:numPr>
          <w:ilvl w:val="0"/>
          <w:numId w:val="3"/>
        </w:num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ИМУЩЕСТВО И ФИНАНСИРАНЕ</w:t>
      </w:r>
    </w:p>
    <w:p w:rsidR="001D4891" w:rsidRDefault="001D4891"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22 Имуществото на читалището се състои от право на собственост и от други вещни права, вземания, ценни книжа, други права и задължения.</w:t>
      </w:r>
    </w:p>
    <w:p w:rsidR="001D4891"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Чл.23</w:t>
      </w:r>
      <w:r w:rsidR="001D4891">
        <w:rPr>
          <w:rFonts w:ascii="Times New Roman" w:hAnsi="Times New Roman" w:cs="Times New Roman"/>
          <w:sz w:val="28"/>
          <w:szCs w:val="28"/>
          <w:lang w:val="bg-BG"/>
        </w:rPr>
        <w:t xml:space="preserve"> Читалището набира средства от следите източници:</w:t>
      </w:r>
    </w:p>
    <w:p w:rsidR="001D4891" w:rsidRDefault="001D4891"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w:t>
      </w:r>
      <w:r w:rsidR="0034671C">
        <w:rPr>
          <w:rFonts w:ascii="Times New Roman" w:hAnsi="Times New Roman" w:cs="Times New Roman"/>
          <w:sz w:val="28"/>
          <w:szCs w:val="28"/>
          <w:lang w:val="bg-BG"/>
        </w:rPr>
        <w:t>1 От членски внос</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Културно-просветна дейност</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Субсидия от държавния и общински бюджети</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ал.4 Наеми от движимо и недвижимо имущество</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ал.5 Дарение и завещания</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ал.6 Други приходи</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24 Читалището не може да отчуждава недвижими вещи и да учредява ипотеки върху тях и още:</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Движими вещи могат да бъдат отчуждавани, залагани, бракувани или заменени с по- доброкачествени само по решение на Настоятелството</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ал.2 Недвижимо и движимо имущество собственост на читалището, както и приходите от него не подлежат на принудително запрещение, освен за вземания, произтичащи от трудови правоотношения</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ал.3 Читалищното настоятелство изготвя годишен отчет за приходите и разходите, който се приема от Общото събрание</w:t>
      </w:r>
    </w:p>
    <w:p w:rsidR="0034671C" w:rsidRDefault="0034671C" w:rsidP="001D4891">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 4 отчетът за изразходваните от бюджета средства се представя в общината, отдел „Култура“ в срок до 31 март за разходите, извършени през изтеклата година</w:t>
      </w:r>
    </w:p>
    <w:p w:rsidR="0034671C" w:rsidRDefault="0034671C" w:rsidP="001D4891">
      <w:pPr>
        <w:spacing w:after="0"/>
        <w:jc w:val="both"/>
        <w:rPr>
          <w:rFonts w:ascii="Times New Roman" w:hAnsi="Times New Roman" w:cs="Times New Roman"/>
          <w:sz w:val="28"/>
          <w:szCs w:val="28"/>
          <w:lang w:val="bg-BG"/>
        </w:rPr>
      </w:pPr>
    </w:p>
    <w:p w:rsidR="0034671C" w:rsidRPr="0034671C" w:rsidRDefault="0034671C" w:rsidP="0034671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lang w:val="bg-BG"/>
        </w:rPr>
        <w:t>ПРЕКРАТЯВАНЕ</w:t>
      </w:r>
    </w:p>
    <w:p w:rsidR="0034671C" w:rsidRDefault="0034671C" w:rsidP="0034671C">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Чл. 25 Читалището може да бъде прекратено по решение на Общото събрание вписано в регистъра на Окръжния съд, ако:</w:t>
      </w:r>
    </w:p>
    <w:p w:rsidR="0034671C" w:rsidRDefault="0034671C" w:rsidP="0034671C">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ал.1 Дейността му противоречи на Закона, Устава и добрите нрави</w:t>
      </w:r>
    </w:p>
    <w:p w:rsidR="008866D1" w:rsidRDefault="008866D1" w:rsidP="0034671C">
      <w:pPr>
        <w:spacing w:after="0"/>
        <w:jc w:val="both"/>
        <w:rPr>
          <w:rFonts w:ascii="Times New Roman" w:hAnsi="Times New Roman" w:cs="Times New Roman"/>
          <w:sz w:val="28"/>
          <w:szCs w:val="28"/>
          <w:lang w:val="bg-BG"/>
        </w:rPr>
      </w:pPr>
    </w:p>
    <w:p w:rsidR="008866D1" w:rsidRDefault="008866D1" w:rsidP="0034671C">
      <w:pPr>
        <w:spacing w:after="0"/>
        <w:jc w:val="both"/>
        <w:rPr>
          <w:rFonts w:ascii="Times New Roman" w:hAnsi="Times New Roman" w:cs="Times New Roman"/>
          <w:sz w:val="28"/>
          <w:szCs w:val="28"/>
          <w:lang w:val="bg-BG"/>
        </w:rPr>
      </w:pP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ал. 2 имуществото му не се използва според целите и предмета на дейността на читалището.</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ал.3 Когато е налице трайна невъзможност на читалището да действа или не развива дейност за период от 2 г.</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ал. 4 не е учредено по законен ред.</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ал. 5 Когато читалището е обявено в несъстоятелност.</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 xml:space="preserve">ал. 6 Когато членовете му станат по- малко от 50 човека.  </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eastAsia="bg-BG"/>
        </w:rPr>
        <w:t>VII</w:t>
      </w:r>
      <w:r w:rsidRPr="008866D1">
        <w:rPr>
          <w:rFonts w:ascii="Times New Roman" w:eastAsia="Times New Roman" w:hAnsi="Times New Roman" w:cs="Times New Roman"/>
          <w:sz w:val="28"/>
          <w:szCs w:val="28"/>
          <w:lang w:val="bg-BG" w:eastAsia="bg-BG"/>
        </w:rPr>
        <w:t>. З А К Л Ю Ч И Т Е Л Н И   Р А З П О Р Е Д Б И</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Чл. 26 Читалището има свой кръгъл печат с надпис НАРОДНО ЧИТАЛИЩЕ „ОТЕЦ ПАИСИЙ-1928” с. Думници община Габрово с разтворена книга и годината на учредяването му 1928</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Чл. 27 Празникът на читалището е на 8 ноември.</w:t>
      </w:r>
    </w:p>
    <w:p w:rsidR="008866D1" w:rsidRPr="008866D1" w:rsidRDefault="008866D1" w:rsidP="008866D1">
      <w:pPr>
        <w:spacing w:after="0" w:line="36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Чл.28 Настоящият Устав е приет н</w:t>
      </w:r>
      <w:r w:rsidR="00EA34C8">
        <w:rPr>
          <w:rFonts w:ascii="Times New Roman" w:eastAsia="Times New Roman" w:hAnsi="Times New Roman" w:cs="Times New Roman"/>
          <w:sz w:val="28"/>
          <w:szCs w:val="28"/>
          <w:lang w:val="bg-BG" w:eastAsia="bg-BG"/>
        </w:rPr>
        <w:t>а Общо събрание, проведено на 15.06.2019</w:t>
      </w:r>
      <w:r w:rsidRPr="008866D1">
        <w:rPr>
          <w:rFonts w:ascii="Times New Roman" w:eastAsia="Times New Roman" w:hAnsi="Times New Roman" w:cs="Times New Roman"/>
          <w:sz w:val="28"/>
          <w:szCs w:val="28"/>
          <w:lang w:val="bg-BG" w:eastAsia="bg-BG"/>
        </w:rPr>
        <w:t xml:space="preserve">г.   </w:t>
      </w:r>
    </w:p>
    <w:p w:rsidR="008866D1" w:rsidRPr="008866D1" w:rsidRDefault="008866D1" w:rsidP="008866D1">
      <w:pPr>
        <w:spacing w:before="120" w:after="120" w:line="240" w:lineRule="auto"/>
        <w:jc w:val="both"/>
        <w:rPr>
          <w:rFonts w:ascii="Times New Roman" w:eastAsia="Times New Roman" w:hAnsi="Times New Roman" w:cs="Times New Roman"/>
          <w:sz w:val="28"/>
          <w:szCs w:val="28"/>
          <w:lang w:val="bg-BG" w:eastAsia="bg-BG"/>
        </w:rPr>
      </w:pPr>
    </w:p>
    <w:p w:rsidR="008866D1" w:rsidRPr="008866D1" w:rsidRDefault="008866D1" w:rsidP="008866D1">
      <w:pPr>
        <w:spacing w:before="120" w:after="120" w:line="240" w:lineRule="auto"/>
        <w:jc w:val="both"/>
        <w:rPr>
          <w:rFonts w:ascii="Times New Roman" w:eastAsia="Times New Roman" w:hAnsi="Times New Roman" w:cs="Times New Roman"/>
          <w:sz w:val="28"/>
          <w:szCs w:val="28"/>
          <w:lang w:val="bg-BG" w:eastAsia="bg-BG"/>
        </w:rPr>
      </w:pPr>
      <w:r w:rsidRPr="008866D1">
        <w:rPr>
          <w:rFonts w:ascii="Times New Roman" w:eastAsia="Times New Roman" w:hAnsi="Times New Roman" w:cs="Times New Roman"/>
          <w:sz w:val="28"/>
          <w:szCs w:val="28"/>
          <w:lang w:val="bg-BG" w:eastAsia="bg-BG"/>
        </w:rPr>
        <w:t xml:space="preserve">                                                                   Председател:........................</w:t>
      </w:r>
    </w:p>
    <w:p w:rsidR="008866D1" w:rsidRPr="0034671C" w:rsidRDefault="008866D1" w:rsidP="0034671C">
      <w:pPr>
        <w:spacing w:after="0"/>
        <w:jc w:val="both"/>
        <w:rPr>
          <w:rFonts w:ascii="Times New Roman" w:hAnsi="Times New Roman" w:cs="Times New Roman"/>
          <w:sz w:val="28"/>
          <w:szCs w:val="28"/>
          <w:lang w:val="bg-BG"/>
        </w:rPr>
      </w:pPr>
    </w:p>
    <w:p w:rsidR="001D4891" w:rsidRDefault="001D4891" w:rsidP="00B54280">
      <w:pPr>
        <w:spacing w:after="0"/>
        <w:jc w:val="both"/>
        <w:rPr>
          <w:rFonts w:ascii="Times New Roman" w:hAnsi="Times New Roman" w:cs="Times New Roman"/>
          <w:sz w:val="28"/>
          <w:szCs w:val="28"/>
          <w:lang w:val="bg-BG"/>
        </w:rPr>
      </w:pPr>
    </w:p>
    <w:p w:rsidR="00F73F0C" w:rsidRDefault="00F73F0C" w:rsidP="00B54280">
      <w:pPr>
        <w:spacing w:after="0"/>
        <w:jc w:val="both"/>
        <w:rPr>
          <w:rFonts w:ascii="Times New Roman" w:hAnsi="Times New Roman" w:cs="Times New Roman"/>
          <w:sz w:val="28"/>
          <w:szCs w:val="28"/>
          <w:lang w:val="bg-BG"/>
        </w:rPr>
      </w:pPr>
    </w:p>
    <w:p w:rsidR="00F73F0C" w:rsidRDefault="00F73F0C" w:rsidP="00B54280">
      <w:pPr>
        <w:spacing w:after="0"/>
        <w:jc w:val="both"/>
        <w:rPr>
          <w:rFonts w:ascii="Times New Roman" w:hAnsi="Times New Roman" w:cs="Times New Roman"/>
          <w:sz w:val="28"/>
          <w:szCs w:val="28"/>
          <w:lang w:val="bg-BG"/>
        </w:rPr>
      </w:pPr>
    </w:p>
    <w:p w:rsidR="00F73F0C" w:rsidRDefault="00F73F0C" w:rsidP="00B54280">
      <w:pPr>
        <w:spacing w:after="0"/>
        <w:jc w:val="both"/>
        <w:rPr>
          <w:rFonts w:ascii="Times New Roman" w:hAnsi="Times New Roman" w:cs="Times New Roman"/>
          <w:sz w:val="28"/>
          <w:szCs w:val="28"/>
          <w:lang w:val="bg-BG"/>
        </w:rPr>
      </w:pPr>
    </w:p>
    <w:p w:rsidR="00F73F0C" w:rsidRDefault="00F73F0C" w:rsidP="00B54280">
      <w:pPr>
        <w:spacing w:after="0"/>
        <w:jc w:val="both"/>
        <w:rPr>
          <w:rFonts w:ascii="Times New Roman" w:hAnsi="Times New Roman" w:cs="Times New Roman"/>
          <w:sz w:val="28"/>
          <w:szCs w:val="28"/>
          <w:lang w:val="bg-BG"/>
        </w:rPr>
      </w:pPr>
    </w:p>
    <w:p w:rsidR="00F73F0C" w:rsidRPr="00F344A8" w:rsidRDefault="00F73F0C" w:rsidP="00B54280">
      <w:pPr>
        <w:spacing w:after="0"/>
        <w:jc w:val="both"/>
        <w:rPr>
          <w:rFonts w:ascii="Times New Roman" w:hAnsi="Times New Roman" w:cs="Times New Roman"/>
          <w:sz w:val="28"/>
          <w:szCs w:val="28"/>
          <w:lang w:val="bg-BG"/>
        </w:rPr>
      </w:pPr>
    </w:p>
    <w:p w:rsidR="003D32FE" w:rsidRPr="003D32FE" w:rsidRDefault="003D32FE" w:rsidP="00B54280">
      <w:pPr>
        <w:spacing w:after="0"/>
        <w:jc w:val="both"/>
        <w:rPr>
          <w:rFonts w:ascii="Times New Roman" w:hAnsi="Times New Roman" w:cs="Times New Roman"/>
          <w:sz w:val="28"/>
          <w:szCs w:val="28"/>
          <w:lang w:val="bg-BG"/>
        </w:rPr>
      </w:pPr>
    </w:p>
    <w:p w:rsidR="00B54280" w:rsidRDefault="00B54280" w:rsidP="002C2199">
      <w:pPr>
        <w:spacing w:after="0"/>
        <w:ind w:left="300"/>
        <w:jc w:val="both"/>
        <w:rPr>
          <w:rFonts w:ascii="Times New Roman" w:hAnsi="Times New Roman" w:cs="Times New Roman"/>
          <w:sz w:val="28"/>
          <w:szCs w:val="28"/>
          <w:lang w:val="bg-BG"/>
        </w:rPr>
      </w:pPr>
    </w:p>
    <w:p w:rsidR="00F36B08" w:rsidRPr="00F36B08" w:rsidRDefault="00F36B08" w:rsidP="002C2199">
      <w:pPr>
        <w:spacing w:after="0"/>
        <w:ind w:left="300"/>
        <w:jc w:val="both"/>
        <w:rPr>
          <w:rFonts w:ascii="Times New Roman" w:hAnsi="Times New Roman" w:cs="Times New Roman"/>
          <w:sz w:val="28"/>
          <w:szCs w:val="28"/>
          <w:lang w:val="bg-BG"/>
        </w:rPr>
      </w:pPr>
    </w:p>
    <w:sectPr w:rsidR="00F36B08" w:rsidRPr="00F36B08" w:rsidSect="00F36B08">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44" w:rsidRDefault="00B20244" w:rsidP="00B20244">
      <w:pPr>
        <w:spacing w:after="0" w:line="240" w:lineRule="auto"/>
      </w:pPr>
      <w:r>
        <w:separator/>
      </w:r>
    </w:p>
  </w:endnote>
  <w:endnote w:type="continuationSeparator" w:id="0">
    <w:p w:rsidR="00B20244" w:rsidRDefault="00B20244" w:rsidP="00B2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44" w:rsidRDefault="00B202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895"/>
      <w:docPartObj>
        <w:docPartGallery w:val="Page Numbers (Bottom of Page)"/>
        <w:docPartUnique/>
      </w:docPartObj>
    </w:sdtPr>
    <w:sdtEndPr/>
    <w:sdtContent>
      <w:p w:rsidR="00B20244" w:rsidRDefault="00B20244">
        <w:pPr>
          <w:pStyle w:val="a7"/>
          <w:jc w:val="right"/>
        </w:pPr>
        <w:r>
          <w:fldChar w:fldCharType="begin"/>
        </w:r>
        <w:r>
          <w:instrText>PAGE   \* MERGEFORMAT</w:instrText>
        </w:r>
        <w:r>
          <w:fldChar w:fldCharType="separate"/>
        </w:r>
        <w:r w:rsidR="00C33EA6" w:rsidRPr="00C33EA6">
          <w:rPr>
            <w:noProof/>
            <w:lang w:val="bg-BG"/>
          </w:rPr>
          <w:t>5</w:t>
        </w:r>
        <w:r>
          <w:fldChar w:fldCharType="end"/>
        </w:r>
      </w:p>
    </w:sdtContent>
  </w:sdt>
  <w:p w:rsidR="00B20244" w:rsidRDefault="00B2024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44" w:rsidRDefault="00B202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44" w:rsidRDefault="00B20244" w:rsidP="00B20244">
      <w:pPr>
        <w:spacing w:after="0" w:line="240" w:lineRule="auto"/>
      </w:pPr>
      <w:r>
        <w:separator/>
      </w:r>
    </w:p>
  </w:footnote>
  <w:footnote w:type="continuationSeparator" w:id="0">
    <w:p w:rsidR="00B20244" w:rsidRDefault="00B20244" w:rsidP="00B20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44" w:rsidRDefault="00B2024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44" w:rsidRDefault="00B2024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44" w:rsidRDefault="00B202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3ED8"/>
    <w:multiLevelType w:val="hybridMultilevel"/>
    <w:tmpl w:val="74D213EE"/>
    <w:lvl w:ilvl="0" w:tplc="BB3CA03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3F162D1"/>
    <w:multiLevelType w:val="hybridMultilevel"/>
    <w:tmpl w:val="5A782A2E"/>
    <w:lvl w:ilvl="0" w:tplc="04020017">
      <w:start w:val="1"/>
      <w:numFmt w:val="lowerLetter"/>
      <w:lvlText w:val="%1)"/>
      <w:lvlJc w:val="left"/>
      <w:pPr>
        <w:ind w:left="1020" w:hanging="360"/>
      </w:pPr>
      <w:rPr>
        <w:rFonts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2">
    <w:nsid w:val="44E41D11"/>
    <w:multiLevelType w:val="hybridMultilevel"/>
    <w:tmpl w:val="9E827D0E"/>
    <w:lvl w:ilvl="0" w:tplc="04020001">
      <w:start w:val="1"/>
      <w:numFmt w:val="bullet"/>
      <w:lvlText w:val=""/>
      <w:lvlJc w:val="left"/>
      <w:pPr>
        <w:ind w:left="1020" w:hanging="360"/>
      </w:pPr>
      <w:rPr>
        <w:rFonts w:ascii="Symbol" w:hAnsi="Symbol"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3">
    <w:nsid w:val="48A47EA0"/>
    <w:multiLevelType w:val="hybridMultilevel"/>
    <w:tmpl w:val="1140022E"/>
    <w:lvl w:ilvl="0" w:tplc="05CA4E50">
      <w:start w:val="1"/>
      <w:numFmt w:val="upperRoman"/>
      <w:lvlText w:val="%1."/>
      <w:lvlJc w:val="left"/>
      <w:pPr>
        <w:ind w:left="1020" w:hanging="360"/>
      </w:pPr>
      <w:rPr>
        <w:rFonts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4">
    <w:nsid w:val="56095B49"/>
    <w:multiLevelType w:val="hybridMultilevel"/>
    <w:tmpl w:val="46746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1A7A85"/>
    <w:multiLevelType w:val="hybridMultilevel"/>
    <w:tmpl w:val="E1D2B6FE"/>
    <w:lvl w:ilvl="0" w:tplc="05CA4E50">
      <w:start w:val="1"/>
      <w:numFmt w:val="upperRoman"/>
      <w:lvlText w:val="%1."/>
      <w:lvlJc w:val="left"/>
      <w:pPr>
        <w:ind w:left="1020" w:hanging="72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3F"/>
    <w:rsid w:val="000C0B10"/>
    <w:rsid w:val="000E7FDB"/>
    <w:rsid w:val="001108F6"/>
    <w:rsid w:val="001362EE"/>
    <w:rsid w:val="00157FDA"/>
    <w:rsid w:val="001B5787"/>
    <w:rsid w:val="001D0265"/>
    <w:rsid w:val="001D4891"/>
    <w:rsid w:val="001E5C5C"/>
    <w:rsid w:val="00204F9E"/>
    <w:rsid w:val="00234A79"/>
    <w:rsid w:val="0025784A"/>
    <w:rsid w:val="00260CAD"/>
    <w:rsid w:val="002676F6"/>
    <w:rsid w:val="002A067D"/>
    <w:rsid w:val="002C2199"/>
    <w:rsid w:val="002D5C42"/>
    <w:rsid w:val="00304ADA"/>
    <w:rsid w:val="00335C1C"/>
    <w:rsid w:val="0034671C"/>
    <w:rsid w:val="00347C2E"/>
    <w:rsid w:val="00363DD3"/>
    <w:rsid w:val="00374EE8"/>
    <w:rsid w:val="003977E4"/>
    <w:rsid w:val="003B2F71"/>
    <w:rsid w:val="003D32FE"/>
    <w:rsid w:val="004238E3"/>
    <w:rsid w:val="00430568"/>
    <w:rsid w:val="00441192"/>
    <w:rsid w:val="004922B4"/>
    <w:rsid w:val="004B792C"/>
    <w:rsid w:val="004C50DD"/>
    <w:rsid w:val="004F6822"/>
    <w:rsid w:val="00527BC6"/>
    <w:rsid w:val="00542EC0"/>
    <w:rsid w:val="00582E09"/>
    <w:rsid w:val="005B4826"/>
    <w:rsid w:val="005F023F"/>
    <w:rsid w:val="00612A41"/>
    <w:rsid w:val="006467A6"/>
    <w:rsid w:val="006543A8"/>
    <w:rsid w:val="0067535D"/>
    <w:rsid w:val="007161A3"/>
    <w:rsid w:val="00721D40"/>
    <w:rsid w:val="00736EDF"/>
    <w:rsid w:val="007E091C"/>
    <w:rsid w:val="007E2947"/>
    <w:rsid w:val="00801FB3"/>
    <w:rsid w:val="00827861"/>
    <w:rsid w:val="00833706"/>
    <w:rsid w:val="0084684D"/>
    <w:rsid w:val="008866D1"/>
    <w:rsid w:val="008A19FF"/>
    <w:rsid w:val="008C27C7"/>
    <w:rsid w:val="008D28B1"/>
    <w:rsid w:val="008E0C3D"/>
    <w:rsid w:val="008E26C1"/>
    <w:rsid w:val="008E5032"/>
    <w:rsid w:val="00917E3C"/>
    <w:rsid w:val="0094194F"/>
    <w:rsid w:val="00A137F8"/>
    <w:rsid w:val="00A34BBA"/>
    <w:rsid w:val="00A430B2"/>
    <w:rsid w:val="00A55FCC"/>
    <w:rsid w:val="00A605B1"/>
    <w:rsid w:val="00A76982"/>
    <w:rsid w:val="00AE587C"/>
    <w:rsid w:val="00AF0D93"/>
    <w:rsid w:val="00B20244"/>
    <w:rsid w:val="00B45422"/>
    <w:rsid w:val="00B54280"/>
    <w:rsid w:val="00B752D4"/>
    <w:rsid w:val="00B97244"/>
    <w:rsid w:val="00BB50CC"/>
    <w:rsid w:val="00BD4825"/>
    <w:rsid w:val="00BF5A51"/>
    <w:rsid w:val="00C33EA6"/>
    <w:rsid w:val="00D30C3F"/>
    <w:rsid w:val="00D47757"/>
    <w:rsid w:val="00D47C1D"/>
    <w:rsid w:val="00D741D2"/>
    <w:rsid w:val="00D9451D"/>
    <w:rsid w:val="00DB4200"/>
    <w:rsid w:val="00DC64F3"/>
    <w:rsid w:val="00DE7CE9"/>
    <w:rsid w:val="00DF035F"/>
    <w:rsid w:val="00DF08BA"/>
    <w:rsid w:val="00E21EA9"/>
    <w:rsid w:val="00E70873"/>
    <w:rsid w:val="00E719C6"/>
    <w:rsid w:val="00E8019E"/>
    <w:rsid w:val="00EA34C8"/>
    <w:rsid w:val="00EC39AE"/>
    <w:rsid w:val="00EE7D9E"/>
    <w:rsid w:val="00F344A8"/>
    <w:rsid w:val="00F36B08"/>
    <w:rsid w:val="00F73F0C"/>
    <w:rsid w:val="00F87CB8"/>
    <w:rsid w:val="00FD2105"/>
    <w:rsid w:val="00FF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A41"/>
    <w:pPr>
      <w:ind w:left="720"/>
      <w:contextualSpacing/>
    </w:pPr>
  </w:style>
  <w:style w:type="table" w:customStyle="1" w:styleId="1">
    <w:name w:val="Календар 1"/>
    <w:basedOn w:val="a1"/>
    <w:uiPriority w:val="99"/>
    <w:qFormat/>
    <w:rsid w:val="003977E4"/>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4">
    <w:name w:val="Table Grid"/>
    <w:basedOn w:val="a1"/>
    <w:uiPriority w:val="59"/>
    <w:rsid w:val="0039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0244"/>
    <w:pPr>
      <w:tabs>
        <w:tab w:val="center" w:pos="4536"/>
        <w:tab w:val="right" w:pos="9072"/>
      </w:tabs>
      <w:spacing w:after="0" w:line="240" w:lineRule="auto"/>
    </w:pPr>
  </w:style>
  <w:style w:type="character" w:customStyle="1" w:styleId="a6">
    <w:name w:val="Горен колонтитул Знак"/>
    <w:basedOn w:val="a0"/>
    <w:link w:val="a5"/>
    <w:uiPriority w:val="99"/>
    <w:rsid w:val="00B20244"/>
  </w:style>
  <w:style w:type="paragraph" w:styleId="a7">
    <w:name w:val="footer"/>
    <w:basedOn w:val="a"/>
    <w:link w:val="a8"/>
    <w:uiPriority w:val="99"/>
    <w:unhideWhenUsed/>
    <w:rsid w:val="00B20244"/>
    <w:pPr>
      <w:tabs>
        <w:tab w:val="center" w:pos="4536"/>
        <w:tab w:val="right" w:pos="9072"/>
      </w:tabs>
      <w:spacing w:after="0" w:line="240" w:lineRule="auto"/>
    </w:pPr>
  </w:style>
  <w:style w:type="character" w:customStyle="1" w:styleId="a8">
    <w:name w:val="Долен колонтитул Знак"/>
    <w:basedOn w:val="a0"/>
    <w:link w:val="a7"/>
    <w:uiPriority w:val="99"/>
    <w:rsid w:val="00B20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A41"/>
    <w:pPr>
      <w:ind w:left="720"/>
      <w:contextualSpacing/>
    </w:pPr>
  </w:style>
  <w:style w:type="table" w:customStyle="1" w:styleId="1">
    <w:name w:val="Календар 1"/>
    <w:basedOn w:val="a1"/>
    <w:uiPriority w:val="99"/>
    <w:qFormat/>
    <w:rsid w:val="003977E4"/>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4">
    <w:name w:val="Table Grid"/>
    <w:basedOn w:val="a1"/>
    <w:uiPriority w:val="59"/>
    <w:rsid w:val="0039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0244"/>
    <w:pPr>
      <w:tabs>
        <w:tab w:val="center" w:pos="4536"/>
        <w:tab w:val="right" w:pos="9072"/>
      </w:tabs>
      <w:spacing w:after="0" w:line="240" w:lineRule="auto"/>
    </w:pPr>
  </w:style>
  <w:style w:type="character" w:customStyle="1" w:styleId="a6">
    <w:name w:val="Горен колонтитул Знак"/>
    <w:basedOn w:val="a0"/>
    <w:link w:val="a5"/>
    <w:uiPriority w:val="99"/>
    <w:rsid w:val="00B20244"/>
  </w:style>
  <w:style w:type="paragraph" w:styleId="a7">
    <w:name w:val="footer"/>
    <w:basedOn w:val="a"/>
    <w:link w:val="a8"/>
    <w:uiPriority w:val="99"/>
    <w:unhideWhenUsed/>
    <w:rsid w:val="00B20244"/>
    <w:pPr>
      <w:tabs>
        <w:tab w:val="center" w:pos="4536"/>
        <w:tab w:val="right" w:pos="9072"/>
      </w:tabs>
      <w:spacing w:after="0" w:line="240" w:lineRule="auto"/>
    </w:pPr>
  </w:style>
  <w:style w:type="character" w:customStyle="1" w:styleId="a8">
    <w:name w:val="Долен колонтитул Знак"/>
    <w:basedOn w:val="a0"/>
    <w:link w:val="a7"/>
    <w:uiPriority w:val="99"/>
    <w:rsid w:val="00B2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5C43-1867-46A5-8AA0-2CEFF03E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2110</Words>
  <Characters>12031</Characters>
  <Application>Microsoft Office Word</Application>
  <DocSecurity>0</DocSecurity>
  <Lines>100</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Reg Adm Gabrovo</Company>
  <LinksUpToDate>false</LinksUpToDate>
  <CharactersWithSpaces>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Dumnici</cp:lastModifiedBy>
  <cp:revision>4</cp:revision>
  <cp:lastPrinted>2022-06-07T10:22:00Z</cp:lastPrinted>
  <dcterms:created xsi:type="dcterms:W3CDTF">2019-06-17T08:17:00Z</dcterms:created>
  <dcterms:modified xsi:type="dcterms:W3CDTF">2022-06-07T10:23:00Z</dcterms:modified>
</cp:coreProperties>
</file>